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414C65">
        <w:rPr>
          <w:rFonts w:asciiTheme="majorHAnsi" w:hAnsiTheme="majorHAnsi" w:cs="MyriadPro-Black"/>
          <w:caps/>
          <w:color w:val="A6A6A6"/>
          <w:sz w:val="40"/>
          <w:szCs w:val="40"/>
        </w:rPr>
        <w:t>2.1</w:t>
      </w:r>
    </w:p>
    <w:p w:rsidR="00BA3C79" w:rsidRDefault="00414C65"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 </w:t>
      </w:r>
      <w:r w:rsidR="009F5D07">
        <w:rPr>
          <w:rFonts w:asciiTheme="majorHAnsi" w:hAnsiTheme="majorHAnsi" w:cs="MyriadPro-Black"/>
          <w:caps/>
          <w:color w:val="A6A6A6"/>
          <w:sz w:val="40"/>
          <w:szCs w:val="40"/>
        </w:rPr>
        <w:t>3</w:t>
      </w:r>
      <w:r w:rsidR="007D5E64">
        <w:rPr>
          <w:rFonts w:asciiTheme="majorHAnsi" w:hAnsiTheme="majorHAnsi" w:cs="MyriadPro-Black"/>
          <w:caps/>
          <w:color w:val="A6A6A6"/>
          <w:sz w:val="40"/>
          <w:szCs w:val="40"/>
        </w:rPr>
        <w:t>4</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F05565">
        <w:rPr>
          <w:rFonts w:asciiTheme="majorHAnsi" w:hAnsiTheme="majorHAnsi" w:cs="MyriadPro-Black"/>
          <w:caps/>
          <w:sz w:val="40"/>
          <w:szCs w:val="40"/>
        </w:rPr>
        <w:t>3</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F05565">
        <w:rPr>
          <w:rFonts w:asciiTheme="majorHAnsi" w:hAnsiTheme="majorHAnsi" w:cs="MyriadPro-Black"/>
          <w:b/>
          <w:caps/>
          <w:sz w:val="46"/>
          <w:szCs w:val="40"/>
        </w:rPr>
        <w:t xml:space="preserve"> (</w:t>
      </w:r>
      <w:r w:rsidR="00924CAE">
        <w:rPr>
          <w:rFonts w:asciiTheme="majorHAnsi" w:hAnsiTheme="majorHAnsi" w:cs="MyriadPro-Black"/>
          <w:b/>
          <w:caps/>
          <w:sz w:val="46"/>
          <w:szCs w:val="40"/>
        </w:rPr>
        <w:t>sohz</w:t>
      </w:r>
      <w:r w:rsidR="00F05565">
        <w:rPr>
          <w:rFonts w:asciiTheme="majorHAnsi" w:hAnsiTheme="majorHAnsi" w:cs="MyriadPro-Black"/>
          <w:b/>
          <w:caps/>
          <w:sz w:val="46"/>
          <w:szCs w:val="40"/>
        </w:rPr>
        <w:t>)</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875BE7">
        <w:rPr>
          <w:rFonts w:asciiTheme="majorHAnsi" w:hAnsiTheme="majorHAnsi" w:cs="MyriadPro-Black"/>
          <w:caps/>
          <w:sz w:val="32"/>
          <w:szCs w:val="40"/>
        </w:rPr>
        <w:t>23</w:t>
      </w:r>
      <w:r w:rsidR="00BC0FC0">
        <w:rPr>
          <w:rFonts w:asciiTheme="majorHAnsi" w:hAnsiTheme="majorHAnsi" w:cs="MyriadPro-Black"/>
          <w:caps/>
          <w:sz w:val="32"/>
          <w:szCs w:val="40"/>
        </w:rPr>
        <w:t>.</w:t>
      </w:r>
      <w:r w:rsidR="008C7FAD">
        <w:rPr>
          <w:rFonts w:asciiTheme="majorHAnsi" w:hAnsiTheme="majorHAnsi" w:cs="MyriadPro-Black"/>
          <w:caps/>
          <w:sz w:val="32"/>
          <w:szCs w:val="40"/>
        </w:rPr>
        <w:t xml:space="preserve">  </w:t>
      </w:r>
      <w:r w:rsidR="00875BE7">
        <w:rPr>
          <w:rFonts w:asciiTheme="majorHAnsi" w:hAnsiTheme="majorHAnsi" w:cs="MyriadPro-Black"/>
          <w:caps/>
          <w:sz w:val="32"/>
          <w:szCs w:val="40"/>
        </w:rPr>
        <w:t>10</w:t>
      </w:r>
      <w:r w:rsidR="00BC0FC0">
        <w:rPr>
          <w:rFonts w:asciiTheme="majorHAnsi" w:hAnsiTheme="majorHAnsi" w:cs="MyriadPro-Black"/>
          <w:caps/>
          <w:sz w:val="32"/>
          <w:szCs w:val="40"/>
        </w:rPr>
        <w:t>. 201</w:t>
      </w:r>
      <w:r w:rsidR="000A259F">
        <w:rPr>
          <w:rFonts w:asciiTheme="majorHAnsi" w:hAnsiTheme="majorHAnsi" w:cs="MyriadPro-Black"/>
          <w:caps/>
          <w:sz w:val="32"/>
          <w:szCs w:val="40"/>
        </w:rPr>
        <w:t>9</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RPr="00414C65"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Pr="00414C65" w:rsidRDefault="00BF4769">
            <w:pPr>
              <w:widowControl w:val="0"/>
              <w:rPr>
                <w:rFonts w:asciiTheme="minorHAnsi" w:hAnsiTheme="minorHAnsi"/>
                <w:snapToGrid w:val="0"/>
                <w:sz w:val="22"/>
              </w:rPr>
            </w:pPr>
          </w:p>
        </w:tc>
      </w:tr>
      <w:tr w:rsidR="00564C05"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564C05" w:rsidRPr="00414C65" w:rsidRDefault="00564C05" w:rsidP="00564C05">
            <w:pPr>
              <w:widowControl w:val="0"/>
              <w:rPr>
                <w:rFonts w:asciiTheme="minorHAnsi" w:hAnsiTheme="minorHAnsi"/>
                <w:i/>
                <w:snapToGrid w:val="0"/>
                <w:sz w:val="22"/>
              </w:rPr>
            </w:pPr>
            <w:r w:rsidRPr="00414C65">
              <w:rPr>
                <w:rFonts w:asciiTheme="minorHAnsi" w:hAnsiTheme="minorHAnsi"/>
                <w:i/>
                <w:snapToGrid w:val="0"/>
                <w:sz w:val="22"/>
              </w:rPr>
              <w:t>Z toho: dotace z ………………</w:t>
            </w:r>
            <w:r w:rsidR="00DD3583">
              <w:rPr>
                <w:rFonts w:asciiTheme="minorHAnsi" w:hAnsiTheme="minorHAnsi"/>
                <w:i/>
                <w:snapToGrid w:val="0"/>
                <w:sz w:val="22"/>
              </w:rPr>
              <w:t xml:space="preserve"> </w:t>
            </w:r>
            <w:r w:rsidRPr="00414C65">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564C05" w:rsidRPr="00414C65" w:rsidRDefault="00564C05">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305236">
        <w:rPr>
          <w:rFonts w:asciiTheme="minorHAnsi" w:hAnsiTheme="minorHAnsi"/>
          <w:b w:val="0"/>
          <w:i w:val="0"/>
        </w:rPr>
        <w:t>ídicí orgán IR</w:t>
      </w:r>
      <w:r w:rsidRPr="00E206F5">
        <w:rPr>
          <w:rFonts w:asciiTheme="minorHAnsi" w:hAnsiTheme="minorHAnsi"/>
          <w:b w:val="0"/>
          <w:i w:val="0"/>
        </w:rPr>
        <w:t>O</w:t>
      </w:r>
      <w:r w:rsidR="00305236">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rsidTr="000913C6">
        <w:tc>
          <w:tcPr>
            <w:tcW w:w="1048" w:type="dxa"/>
          </w:tcPr>
          <w:p w:rsidR="0036114D" w:rsidRPr="00D920CA" w:rsidRDefault="0036114D" w:rsidP="00230465">
            <w:pPr>
              <w:spacing w:after="120"/>
              <w:rPr>
                <w:b/>
              </w:rPr>
            </w:pPr>
          </w:p>
        </w:tc>
        <w:tc>
          <w:tcPr>
            <w:tcW w:w="4358"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rsidR="00F271BA" w:rsidRPr="00C577F5" w:rsidRDefault="00F271BA" w:rsidP="00767D5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613B6A">
              <w:rPr>
                <w:rFonts w:asciiTheme="minorHAnsi" w:hAnsiTheme="minorHAnsi"/>
                <w:snapToGrid w:val="0"/>
                <w:sz w:val="22"/>
                <w:szCs w:val="22"/>
              </w:rPr>
              <w:t>,</w:t>
            </w:r>
            <w:r w:rsidR="00386859">
              <w:rPr>
                <w:rFonts w:asciiTheme="minorHAnsi" w:hAnsiTheme="minorHAnsi"/>
                <w:snapToGrid w:val="0"/>
                <w:sz w:val="22"/>
                <w:szCs w:val="22"/>
              </w:rPr>
              <w:t xml:space="preserve"> a dodržet podmínky pro nakládání se sociálnímu byty</w:t>
            </w:r>
            <w:r w:rsidR="00576B7A">
              <w:rPr>
                <w:rFonts w:asciiTheme="minorHAnsi" w:hAnsiTheme="minorHAnsi"/>
                <w:snapToGrid w:val="0"/>
                <w:sz w:val="22"/>
                <w:szCs w:val="22"/>
              </w:rPr>
              <w:t xml:space="preserve"> uvedené ve Specifi</w:t>
            </w:r>
            <w:r w:rsidR="004A026E">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811919">
              <w:rPr>
                <w:rFonts w:asciiTheme="minorHAnsi" w:hAnsiTheme="minorHAnsi"/>
                <w:snapToGrid w:val="0"/>
                <w:sz w:val="22"/>
                <w:szCs w:val="22"/>
              </w:rPr>
              <w:t xml:space="preserve">. </w:t>
            </w:r>
            <w:r w:rsidR="00767D5E">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r w:rsidR="00053D41">
              <w:rPr>
                <w:rFonts w:asciiTheme="minorHAnsi" w:hAnsiTheme="minorHAnsi"/>
                <w:snapToGrid w:val="0"/>
                <w:sz w:val="22"/>
                <w:szCs w:val="22"/>
              </w:rPr>
              <w:t xml:space="preserve"> </w:t>
            </w:r>
          </w:p>
        </w:tc>
        <w:tc>
          <w:tcPr>
            <w:tcW w:w="1682"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F271BA" w:rsidRPr="00305236" w:rsidRDefault="00EF6DD8"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30523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8C7FAD">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8C7FAD">
              <w:rPr>
                <w:rFonts w:asciiTheme="minorHAnsi" w:hAnsiTheme="minorHAnsi" w:cstheme="minorHAnsi"/>
                <w:snapToGrid w:val="0"/>
                <w:sz w:val="22"/>
                <w:szCs w:val="22"/>
              </w:rPr>
              <w:t xml:space="preserve"> nebo zákonem č. 134/2016 Sb., o zadávání veřejných zakázek (od 1. 10. 2016; dále jen „ZZVZ“)</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w:t>
            </w:r>
            <w:r w:rsidRPr="00440C80">
              <w:rPr>
                <w:rFonts w:asciiTheme="minorHAnsi" w:hAnsiTheme="minorHAnsi" w:cstheme="minorHAnsi"/>
                <w:snapToGrid w:val="0"/>
                <w:sz w:val="22"/>
                <w:szCs w:val="22"/>
              </w:rPr>
              <w:lastRenderedPageBreak/>
              <w:t xml:space="preserve">podle </w:t>
            </w:r>
            <w:r w:rsidR="00E75B49">
              <w:rPr>
                <w:rFonts w:asciiTheme="minorHAnsi" w:hAnsiTheme="minorHAnsi" w:cstheme="minorHAnsi"/>
                <w:snapToGrid w:val="0"/>
                <w:sz w:val="22"/>
                <w:szCs w:val="22"/>
              </w:rPr>
              <w:t>ZVZ</w:t>
            </w:r>
            <w:r w:rsidR="008C7FAD">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147F33">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postupu, stanoveného </w:t>
            </w:r>
            <w:r w:rsidRPr="00BA3C79">
              <w:rPr>
                <w:rFonts w:asciiTheme="minorHAnsi" w:hAnsiTheme="minorHAnsi"/>
                <w:i/>
                <w:snapToGrid w:val="0"/>
                <w:sz w:val="22"/>
                <w:szCs w:val="22"/>
              </w:rPr>
              <w:lastRenderedPageBreak/>
              <w:t>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0913C6">
        <w:trPr>
          <w:trHeight w:val="1273"/>
        </w:trPr>
        <w:tc>
          <w:tcPr>
            <w:tcW w:w="1048"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8C7FAD">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0913C6">
        <w:trPr>
          <w:trHeight w:val="1273"/>
        </w:trPr>
        <w:tc>
          <w:tcPr>
            <w:tcW w:w="1048"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043584">
        <w:trPr>
          <w:trHeight w:val="1344"/>
        </w:trPr>
        <w:tc>
          <w:tcPr>
            <w:tcW w:w="1048"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rsidR="00D96A46" w:rsidRPr="00E206F5" w:rsidRDefault="00D96A46" w:rsidP="00230465">
            <w:pPr>
              <w:spacing w:after="120"/>
              <w:jc w:val="both"/>
              <w:rPr>
                <w:sz w:val="22"/>
                <w:szCs w:val="22"/>
              </w:rPr>
            </w:pPr>
          </w:p>
        </w:tc>
        <w:tc>
          <w:tcPr>
            <w:tcW w:w="2198"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043584">
        <w:trPr>
          <w:trHeight w:val="551"/>
        </w:trPr>
        <w:tc>
          <w:tcPr>
            <w:tcW w:w="1048" w:type="dxa"/>
            <w:vMerge/>
          </w:tcPr>
          <w:p w:rsidR="00D96A46" w:rsidRDefault="00D96A46" w:rsidP="00230465">
            <w:pPr>
              <w:spacing w:after="120"/>
              <w:jc w:val="both"/>
              <w:rPr>
                <w:rFonts w:asciiTheme="minorHAnsi" w:hAnsiTheme="minorHAnsi"/>
                <w:sz w:val="22"/>
                <w:szCs w:val="22"/>
              </w:rPr>
            </w:pPr>
          </w:p>
        </w:tc>
        <w:tc>
          <w:tcPr>
            <w:tcW w:w="4358" w:type="dxa"/>
            <w:shd w:val="clear" w:color="auto" w:fill="auto"/>
          </w:tcPr>
          <w:p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8C7FAD" w:rsidRPr="00C577F5" w:rsidRDefault="008C7FAD" w:rsidP="00C00073">
            <w:pPr>
              <w:pStyle w:val="Odstavecseseznamem"/>
              <w:widowControl w:val="0"/>
              <w:spacing w:after="120"/>
              <w:ind w:left="714"/>
              <w:jc w:val="both"/>
              <w:rPr>
                <w:rFonts w:asciiTheme="minorHAnsi" w:hAnsiTheme="minorHAnsi"/>
                <w:snapToGrid w:val="0"/>
                <w:sz w:val="22"/>
                <w:szCs w:val="22"/>
              </w:rPr>
            </w:pPr>
            <w:r w:rsidRPr="00AF1438">
              <w:rPr>
                <w:rFonts w:asciiTheme="minorHAnsi" w:hAnsiTheme="minorHAnsi"/>
                <w:snapToGrid w:val="0"/>
                <w:sz w:val="22"/>
                <w:szCs w:val="22"/>
              </w:rPr>
              <w:t>V</w:t>
            </w:r>
            <w:r>
              <w:rPr>
                <w:rFonts w:asciiTheme="minorHAnsi" w:hAnsiTheme="minorHAnsi"/>
                <w:snapToGrid w:val="0"/>
                <w:sz w:val="22"/>
                <w:szCs w:val="22"/>
              </w:rPr>
              <w:t> </w:t>
            </w:r>
            <w:r w:rsidRPr="00AF1438">
              <w:rPr>
                <w:rFonts w:asciiTheme="minorHAnsi" w:hAnsiTheme="minorHAnsi"/>
                <w:snapToGrid w:val="0"/>
                <w:sz w:val="22"/>
                <w:szCs w:val="22"/>
              </w:rPr>
              <w:t>případě</w:t>
            </w:r>
            <w:r>
              <w:rPr>
                <w:rFonts w:asciiTheme="minorHAnsi" w:hAnsiTheme="minorHAnsi"/>
                <w:snapToGrid w:val="0"/>
                <w:sz w:val="22"/>
                <w:szCs w:val="22"/>
              </w:rPr>
              <w:t>, že je realizace etapy ukončena před schválením prvního Rozhodnutí, je příjemce povinen předložit Zprávu o realizaci projektu a Žádost o platbu do dvaceti pracovních dnů od schválení</w:t>
            </w:r>
            <w:r>
              <w:rPr>
                <w:rStyle w:val="Znakapoznpodarou"/>
                <w:rFonts w:asciiTheme="minorHAnsi" w:hAnsiTheme="minorHAnsi"/>
                <w:snapToGrid w:val="0"/>
                <w:sz w:val="22"/>
                <w:szCs w:val="22"/>
              </w:rPr>
              <w:footnoteReference w:id="5"/>
            </w:r>
            <w:r>
              <w:rPr>
                <w:rFonts w:asciiTheme="minorHAnsi" w:hAnsiTheme="minorHAnsi"/>
                <w:snapToGrid w:val="0"/>
                <w:sz w:val="22"/>
                <w:szCs w:val="22"/>
              </w:rPr>
              <w:t xml:space="preserve"> prvního </w:t>
            </w:r>
            <w:r>
              <w:rPr>
                <w:rFonts w:asciiTheme="minorHAnsi" w:hAnsiTheme="minorHAnsi"/>
                <w:snapToGrid w:val="0"/>
                <w:sz w:val="22"/>
                <w:szCs w:val="22"/>
              </w:rPr>
              <w:lastRenderedPageBreak/>
              <w:t>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414C65">
        <w:trPr>
          <w:trHeight w:val="841"/>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8C7FAD" w:rsidRPr="00385659" w:rsidRDefault="008C7FAD" w:rsidP="00C00073">
            <w:pPr>
              <w:pStyle w:val="Odstavecseseznamem"/>
              <w:widowControl w:val="0"/>
              <w:spacing w:after="120"/>
              <w:ind w:left="717"/>
              <w:jc w:val="both"/>
              <w:rPr>
                <w:rFonts w:asciiTheme="minorHAnsi" w:hAnsiTheme="minorHAnsi"/>
                <w:snapToGrid w:val="0"/>
                <w:sz w:val="22"/>
                <w:szCs w:val="22"/>
              </w:rPr>
            </w:pPr>
            <w:r w:rsidRPr="007945CE">
              <w:rPr>
                <w:rFonts w:asciiTheme="minorHAnsi" w:hAnsiTheme="minorHAnsi"/>
                <w:snapToGrid w:val="0"/>
                <w:sz w:val="22"/>
                <w:szCs w:val="22"/>
              </w:rPr>
              <w:t>V</w:t>
            </w:r>
            <w:r>
              <w:rPr>
                <w:rFonts w:asciiTheme="minorHAnsi" w:hAnsiTheme="minorHAnsi"/>
                <w:snapToGrid w:val="0"/>
                <w:sz w:val="22"/>
                <w:szCs w:val="22"/>
              </w:rPr>
              <w:t> </w:t>
            </w:r>
            <w:r w:rsidRPr="007945CE">
              <w:rPr>
                <w:rFonts w:asciiTheme="minorHAnsi" w:hAnsiTheme="minorHAnsi"/>
                <w:snapToGrid w:val="0"/>
                <w:sz w:val="22"/>
                <w:szCs w:val="22"/>
              </w:rPr>
              <w:t>případě</w:t>
            </w:r>
            <w:r>
              <w:rPr>
                <w:rFonts w:asciiTheme="minorHAnsi" w:hAnsiTheme="minorHAnsi"/>
                <w:snapToGrid w:val="0"/>
                <w:sz w:val="22"/>
                <w:szCs w:val="22"/>
              </w:rPr>
              <w:t>, že je realizace závěrečné etapy ukončena před schválením prvního Rozhodnutí, je příjemce povinen předložit Zprávu o realizaci projektu a Žádost o platbu do dvaceti pracovních dnů od schválení</w:t>
            </w:r>
            <w:r>
              <w:rPr>
                <w:rStyle w:val="Znakapoznpodarou"/>
                <w:rFonts w:asciiTheme="minorHAnsi" w:hAnsiTheme="minorHAnsi"/>
                <w:snapToGrid w:val="0"/>
                <w:sz w:val="22"/>
                <w:szCs w:val="22"/>
              </w:rPr>
              <w:footnoteReference w:id="6"/>
            </w:r>
            <w:r>
              <w:rPr>
                <w:rFonts w:asciiTheme="minorHAnsi" w:hAnsiTheme="minorHAnsi"/>
                <w:snapToGrid w:val="0"/>
                <w:sz w:val="22"/>
                <w:szCs w:val="22"/>
              </w:rPr>
              <w:t xml:space="preserve"> prvního 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0913C6">
        <w:trPr>
          <w:trHeight w:val="1492"/>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040F10"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305236">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043584">
        <w:trPr>
          <w:trHeight w:val="2394"/>
        </w:trPr>
        <w:tc>
          <w:tcPr>
            <w:tcW w:w="1048"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B60C98">
        <w:trPr>
          <w:trHeight w:val="2231"/>
        </w:trPr>
        <w:tc>
          <w:tcPr>
            <w:tcW w:w="1048" w:type="dxa"/>
            <w:vMerge/>
          </w:tcPr>
          <w:p w:rsidR="008E158F" w:rsidRDefault="008E158F" w:rsidP="00230465">
            <w:pPr>
              <w:spacing w:after="120"/>
              <w:jc w:val="both"/>
              <w:rPr>
                <w:rFonts w:asciiTheme="minorHAnsi" w:hAnsiTheme="minorHAnsi"/>
                <w:sz w:val="22"/>
                <w:szCs w:val="22"/>
              </w:rPr>
            </w:pPr>
          </w:p>
        </w:tc>
        <w:tc>
          <w:tcPr>
            <w:tcW w:w="4358" w:type="dxa"/>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lastRenderedPageBreak/>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rsidTr="000913C6">
        <w:trPr>
          <w:trHeight w:val="1538"/>
        </w:trPr>
        <w:tc>
          <w:tcPr>
            <w:tcW w:w="1048" w:type="dxa"/>
          </w:tcPr>
          <w:p w:rsidR="00015506" w:rsidRPr="00794895" w:rsidRDefault="00015506" w:rsidP="00230465">
            <w:pPr>
              <w:spacing w:after="120"/>
              <w:jc w:val="both"/>
              <w:rPr>
                <w:rFonts w:asciiTheme="minorHAnsi" w:hAnsiTheme="minorHAnsi"/>
                <w:sz w:val="22"/>
                <w:szCs w:val="22"/>
              </w:rPr>
            </w:pPr>
            <w:r>
              <w:rPr>
                <w:rFonts w:asciiTheme="minorHAnsi" w:hAnsiTheme="minorHAnsi"/>
                <w:sz w:val="22"/>
                <w:szCs w:val="22"/>
              </w:rPr>
              <w:lastRenderedPageBreak/>
              <w:t>7.</w:t>
            </w:r>
          </w:p>
        </w:tc>
        <w:tc>
          <w:tcPr>
            <w:tcW w:w="4358" w:type="dxa"/>
          </w:tcPr>
          <w:p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0913C6">
        <w:trPr>
          <w:trHeight w:val="2010"/>
        </w:trPr>
        <w:tc>
          <w:tcPr>
            <w:tcW w:w="1048" w:type="dxa"/>
          </w:tcPr>
          <w:p w:rsidR="00624FEE" w:rsidRPr="00794895" w:rsidRDefault="00385659"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E77B76"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rsidR="00DD3583" w:rsidRPr="00874F0F"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E77B76">
              <w:rPr>
                <w:rFonts w:asciiTheme="minorHAnsi" w:hAnsiTheme="minorHAnsi"/>
                <w:b/>
                <w:sz w:val="22"/>
                <w:szCs w:val="22"/>
              </w:rPr>
              <w:t>5 53 10</w:t>
            </w:r>
            <w:r w:rsidRPr="00E77B76">
              <w:rPr>
                <w:rFonts w:asciiTheme="minorHAnsi" w:hAnsiTheme="minorHAnsi"/>
                <w:sz w:val="22"/>
                <w:szCs w:val="22"/>
              </w:rPr>
              <w:t xml:space="preserve"> – Nárůst kapacity sociálních bytů</w:t>
            </w:r>
            <w:r w:rsidR="00DD3583">
              <w:rPr>
                <w:rFonts w:asciiTheme="minorHAnsi" w:hAnsiTheme="minorHAnsi"/>
                <w:sz w:val="22"/>
                <w:szCs w:val="22"/>
              </w:rPr>
              <w:t>,</w:t>
            </w:r>
          </w:p>
          <w:p w:rsidR="00AE5308" w:rsidRPr="00E77B76" w:rsidRDefault="00DD3583" w:rsidP="00E77B76">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E77B76" w:rsidRPr="00E77B76">
              <w:rPr>
                <w:rFonts w:asciiTheme="minorHAnsi" w:hAnsiTheme="minorHAnsi"/>
                <w:sz w:val="22"/>
                <w:szCs w:val="22"/>
              </w:rPr>
              <w:t>.</w:t>
            </w:r>
          </w:p>
          <w:p w:rsidR="00624FEE" w:rsidRPr="00811919" w:rsidRDefault="008C7FAD"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682" w:type="dxa"/>
          </w:tcPr>
          <w:p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230465" w:rsidRDefault="00E77B76"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D912A2">
              <w:rPr>
                <w:rFonts w:asciiTheme="minorHAnsi" w:hAnsiTheme="minorHAnsi"/>
                <w:snapToGrid w:val="0"/>
                <w:sz w:val="22"/>
                <w:szCs w:val="22"/>
              </w:rPr>
              <w:t>ů</w:t>
            </w:r>
            <w:r w:rsidRPr="006521C0">
              <w:rPr>
                <w:rFonts w:asciiTheme="minorHAnsi" w:hAnsiTheme="minorHAnsi"/>
                <w:snapToGrid w:val="0"/>
                <w:sz w:val="22"/>
                <w:szCs w:val="22"/>
              </w:rPr>
              <w:t xml:space="preserve"> I. a II. na 100 % nebude dotace vyplacena.</w:t>
            </w:r>
          </w:p>
          <w:p w:rsidR="00DD3583" w:rsidRPr="0078137E" w:rsidRDefault="00DD358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2E782C" w:rsidTr="00980767">
        <w:trPr>
          <w:trHeight w:val="983"/>
        </w:trPr>
        <w:tc>
          <w:tcPr>
            <w:tcW w:w="1048" w:type="dxa"/>
          </w:tcPr>
          <w:p w:rsidR="002E782C" w:rsidRPr="00333B51" w:rsidRDefault="002E782C" w:rsidP="00937A6E">
            <w:pPr>
              <w:spacing w:after="120"/>
              <w:jc w:val="both"/>
              <w:rPr>
                <w:rFonts w:asciiTheme="minorHAnsi" w:hAnsiTheme="minorHAnsi"/>
                <w:sz w:val="22"/>
                <w:szCs w:val="22"/>
              </w:rPr>
            </w:pPr>
            <w:r w:rsidRPr="00333B51">
              <w:rPr>
                <w:rFonts w:asciiTheme="minorHAnsi" w:hAnsiTheme="minorHAnsi"/>
                <w:sz w:val="22"/>
                <w:szCs w:val="22"/>
              </w:rPr>
              <w:t>9.</w:t>
            </w:r>
          </w:p>
        </w:tc>
        <w:tc>
          <w:tcPr>
            <w:tcW w:w="4358" w:type="dxa"/>
          </w:tcPr>
          <w:p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8A683D">
              <w:rPr>
                <w:rFonts w:asciiTheme="minorHAnsi" w:hAnsiTheme="minorHAnsi"/>
                <w:sz w:val="22"/>
                <w:szCs w:val="22"/>
              </w:rPr>
              <w:t>,</w:t>
            </w:r>
            <w:r w:rsidR="00576B7A">
              <w:rPr>
                <w:rFonts w:asciiTheme="minorHAnsi" w:hAnsiTheme="minorHAnsi"/>
                <w:sz w:val="22"/>
                <w:szCs w:val="22"/>
              </w:rPr>
              <w:t xml:space="preserve"> </w:t>
            </w:r>
            <w:r w:rsidR="00576B7A">
              <w:rPr>
                <w:rFonts w:asciiTheme="minorHAnsi" w:hAnsiTheme="minorHAnsi"/>
                <w:snapToGrid w:val="0"/>
                <w:sz w:val="22"/>
                <w:szCs w:val="22"/>
              </w:rPr>
              <w:t xml:space="preserve">a dodržet podmínky pro nakládání se sociálnímu byty uvedené ve </w:t>
            </w:r>
            <w:r w:rsidR="00576B7A">
              <w:rPr>
                <w:rFonts w:asciiTheme="minorHAnsi" w:hAnsiTheme="minorHAnsi"/>
                <w:snapToGrid w:val="0"/>
                <w:sz w:val="22"/>
                <w:szCs w:val="22"/>
              </w:rPr>
              <w:lastRenderedPageBreak/>
              <w:t>Specifi</w:t>
            </w:r>
            <w:r w:rsidR="008A683D">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333B51">
              <w:rPr>
                <w:rFonts w:asciiTheme="minorHAnsi" w:hAnsiTheme="minorHAnsi"/>
                <w:sz w:val="22"/>
                <w:szCs w:val="22"/>
              </w:rPr>
              <w:t>.</w:t>
            </w:r>
          </w:p>
        </w:tc>
        <w:tc>
          <w:tcPr>
            <w:tcW w:w="1682" w:type="dxa"/>
          </w:tcPr>
          <w:p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lastRenderedPageBreak/>
              <w:t>Není možné.</w:t>
            </w:r>
          </w:p>
        </w:tc>
        <w:tc>
          <w:tcPr>
            <w:tcW w:w="2198" w:type="dxa"/>
            <w:shd w:val="clear" w:color="auto" w:fill="auto"/>
          </w:tcPr>
          <w:p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7B46B8">
        <w:trPr>
          <w:trHeight w:val="1503"/>
        </w:trPr>
        <w:tc>
          <w:tcPr>
            <w:tcW w:w="1048" w:type="dxa"/>
          </w:tcPr>
          <w:p w:rsidR="00624FEE" w:rsidRDefault="002E782C" w:rsidP="00230465">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E77B76" w:rsidRPr="006521C0" w:rsidRDefault="00E77B76" w:rsidP="00E77B76">
            <w:pPr>
              <w:pStyle w:val="Odstavecseseznamem"/>
              <w:numPr>
                <w:ilvl w:val="0"/>
                <w:numId w:val="28"/>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rsidR="00DD3583" w:rsidRPr="00874F0F" w:rsidRDefault="00E77B76" w:rsidP="00E77B76">
            <w:pPr>
              <w:pStyle w:val="Odstavecseseznamem"/>
              <w:numPr>
                <w:ilvl w:val="0"/>
                <w:numId w:val="28"/>
              </w:numPr>
              <w:spacing w:after="200"/>
              <w:jc w:val="both"/>
              <w:rPr>
                <w:rFonts w:asciiTheme="minorHAnsi" w:eastAsia="MS Mincho" w:hAnsiTheme="minorHAnsi"/>
                <w:sz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DD3583">
              <w:rPr>
                <w:rFonts w:asciiTheme="minorHAnsi" w:hAnsiTheme="minorHAnsi"/>
                <w:sz w:val="22"/>
                <w:szCs w:val="22"/>
              </w:rPr>
              <w:t>,</w:t>
            </w:r>
          </w:p>
          <w:p w:rsidR="00230465" w:rsidRPr="00874F0F" w:rsidRDefault="00DD3583" w:rsidP="00E77B76">
            <w:pPr>
              <w:pStyle w:val="Odstavecseseznamem"/>
              <w:numPr>
                <w:ilvl w:val="0"/>
                <w:numId w:val="28"/>
              </w:numPr>
              <w:spacing w:after="200"/>
              <w:jc w:val="both"/>
              <w:rPr>
                <w:rFonts w:asciiTheme="minorHAnsi" w:eastAsia="MS Mincho" w:hAnsiTheme="minorHAnsi"/>
                <w:sz w:val="22"/>
                <w:lang w:eastAsia="ja-JP"/>
              </w:rPr>
            </w:pPr>
            <w:r>
              <w:rPr>
                <w:rFonts w:asciiTheme="minorHAnsi" w:hAnsiTheme="minorHAnsi"/>
                <w:b/>
                <w:sz w:val="22"/>
                <w:szCs w:val="22"/>
              </w:rPr>
              <w:t>5 53 20</w:t>
            </w:r>
            <w:r>
              <w:rPr>
                <w:rFonts w:asciiTheme="minorHAnsi" w:hAnsiTheme="minorHAnsi"/>
                <w:sz w:val="22"/>
                <w:szCs w:val="22"/>
              </w:rPr>
              <w:t xml:space="preserve"> – Průměrný počet osoby využívajících sociální bydlení</w:t>
            </w:r>
            <w:r w:rsidR="00E77B76">
              <w:rPr>
                <w:rFonts w:asciiTheme="minorHAnsi" w:hAnsiTheme="minorHAnsi"/>
                <w:sz w:val="22"/>
                <w:szCs w:val="22"/>
              </w:rPr>
              <w:t>.</w:t>
            </w:r>
          </w:p>
          <w:p w:rsidR="008C7FAD" w:rsidRPr="00874F0F" w:rsidRDefault="008C7FAD" w:rsidP="00874F0F">
            <w:pPr>
              <w:spacing w:after="200"/>
              <w:jc w:val="both"/>
              <w:rPr>
                <w:rFonts w:asciiTheme="minorHAnsi" w:eastAsia="MS Mincho" w:hAnsiTheme="minorHAnsi"/>
                <w:sz w:val="22"/>
                <w:lang w:eastAsia="ja-JP"/>
              </w:rPr>
            </w:pPr>
            <w:r>
              <w:rPr>
                <w:rFonts w:asciiTheme="minorHAnsi" w:eastAsia="MS Mincho" w:hAnsiTheme="minorHAnsi"/>
                <w:sz w:val="22"/>
                <w:lang w:eastAsia="ja-JP"/>
              </w:rPr>
              <w:t>Pro příjemce jsou závazné pouze indikátory uvedené v Rozhodnutí.</w:t>
            </w:r>
          </w:p>
        </w:tc>
        <w:tc>
          <w:tcPr>
            <w:tcW w:w="1682" w:type="dxa"/>
          </w:tcPr>
          <w:p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624FEE" w:rsidRDefault="00E77B76"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D912A2">
              <w:rPr>
                <w:rFonts w:asciiTheme="minorHAnsi" w:hAnsiTheme="minorHAnsi"/>
                <w:snapToGrid w:val="0"/>
                <w:sz w:val="22"/>
                <w:szCs w:val="22"/>
              </w:rPr>
              <w:t>indikátorů</w:t>
            </w:r>
            <w:r w:rsidRPr="0074250E">
              <w:rPr>
                <w:rFonts w:asciiTheme="minorHAnsi" w:hAnsiTheme="minorHAnsi"/>
                <w:snapToGrid w:val="0"/>
                <w:sz w:val="22"/>
                <w:szCs w:val="22"/>
              </w:rPr>
              <w:t xml:space="preserve"> I. a II. na 100 % bude vrácena celková částka vyplacené dotace.</w:t>
            </w:r>
          </w:p>
          <w:p w:rsidR="00DD3583" w:rsidRPr="007B46B8" w:rsidRDefault="00DD3583"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rsidTr="00980767">
        <w:trPr>
          <w:trHeight w:val="720"/>
        </w:trPr>
        <w:tc>
          <w:tcPr>
            <w:tcW w:w="1048" w:type="dxa"/>
          </w:tcPr>
          <w:p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4358" w:type="dxa"/>
          </w:tcPr>
          <w:p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rsidR="002E782C" w:rsidRPr="00DF6F9B" w:rsidRDefault="002E782C" w:rsidP="000B352C">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w:t>
            </w:r>
            <w:r w:rsidR="000B352C">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0913C6">
        <w:trPr>
          <w:trHeight w:val="720"/>
        </w:trPr>
        <w:tc>
          <w:tcPr>
            <w:tcW w:w="1048" w:type="dxa"/>
            <w:vMerge w:val="restart"/>
          </w:tcPr>
          <w:p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2E782C">
              <w:rPr>
                <w:rFonts w:asciiTheme="minorHAnsi" w:hAnsiTheme="minorHAnsi"/>
                <w:sz w:val="22"/>
                <w:szCs w:val="22"/>
              </w:rPr>
              <w:t>2</w:t>
            </w:r>
            <w:r>
              <w:rPr>
                <w:rFonts w:asciiTheme="minorHAnsi" w:hAnsiTheme="minorHAnsi"/>
                <w:sz w:val="22"/>
                <w:szCs w:val="22"/>
              </w:rPr>
              <w:t>.</w:t>
            </w:r>
          </w:p>
          <w:p w:rsidR="00B331BD" w:rsidRPr="00794895" w:rsidRDefault="00B331BD" w:rsidP="00230465">
            <w:pPr>
              <w:spacing w:after="120"/>
              <w:jc w:val="both"/>
              <w:rPr>
                <w:rFonts w:asciiTheme="minorHAnsi" w:hAnsiTheme="minorHAnsi"/>
                <w:sz w:val="22"/>
                <w:szCs w:val="22"/>
              </w:rPr>
            </w:pPr>
          </w:p>
        </w:tc>
        <w:tc>
          <w:tcPr>
            <w:tcW w:w="4358" w:type="dxa"/>
          </w:tcPr>
          <w:p w:rsidR="00B331BD" w:rsidRPr="00043584" w:rsidRDefault="00B331BD"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rsidR="00B331BD" w:rsidRPr="00117CEC" w:rsidRDefault="00B331BD" w:rsidP="00230465">
            <w:pPr>
              <w:spacing w:after="120"/>
              <w:jc w:val="both"/>
            </w:pPr>
          </w:p>
        </w:tc>
        <w:tc>
          <w:tcPr>
            <w:tcW w:w="2198" w:type="dxa"/>
          </w:tcPr>
          <w:p w:rsidR="00B331BD" w:rsidRPr="001B112F" w:rsidRDefault="00B331BD" w:rsidP="00230465">
            <w:pPr>
              <w:widowControl w:val="0"/>
              <w:spacing w:after="120"/>
              <w:jc w:val="both"/>
              <w:rPr>
                <w:snapToGrid w:val="0"/>
              </w:rPr>
            </w:pPr>
          </w:p>
        </w:tc>
      </w:tr>
      <w:tr w:rsidR="00B331BD" w:rsidTr="000913C6">
        <w:trPr>
          <w:trHeight w:val="720"/>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rsidR="00552781" w:rsidRDefault="00B331B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8C7FAD">
              <w:rPr>
                <w:rFonts w:asciiTheme="minorHAnsi" w:hAnsiTheme="minorHAnsi"/>
                <w:snapToGrid w:val="0"/>
                <w:sz w:val="22"/>
                <w:szCs w:val="22"/>
              </w:rPr>
              <w:t xml:space="preserve"> a v případě již proplacených peněžních prostředků bude vrácena celková částka vyplacené dotace.</w:t>
            </w:r>
          </w:p>
        </w:tc>
      </w:tr>
      <w:tr w:rsidR="00B331BD" w:rsidTr="000913C6">
        <w:trPr>
          <w:trHeight w:val="1174"/>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2F1D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lastRenderedPageBreak/>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230465">
            <w:pPr>
              <w:widowControl w:val="0"/>
              <w:spacing w:after="120"/>
              <w:jc w:val="both"/>
              <w:rPr>
                <w:rFonts w:asciiTheme="minorHAnsi" w:hAnsiTheme="minorHAnsi"/>
                <w:snapToGrid w:val="0"/>
                <w:sz w:val="22"/>
                <w:szCs w:val="22"/>
              </w:rPr>
            </w:pPr>
          </w:p>
        </w:tc>
      </w:tr>
      <w:tr w:rsidR="00B331BD" w:rsidTr="000913C6">
        <w:trPr>
          <w:trHeight w:val="1119"/>
        </w:trPr>
        <w:tc>
          <w:tcPr>
            <w:tcW w:w="1048" w:type="dxa"/>
            <w:vMerge/>
          </w:tcPr>
          <w:p w:rsidR="00B331BD" w:rsidRPr="00794895" w:rsidRDefault="00B331BD" w:rsidP="00230465">
            <w:pPr>
              <w:spacing w:after="120"/>
              <w:jc w:val="both"/>
              <w:rPr>
                <w:rFonts w:asciiTheme="minorHAnsi" w:hAnsiTheme="minorHAnsi"/>
                <w:sz w:val="22"/>
                <w:szCs w:val="22"/>
              </w:rPr>
            </w:pPr>
          </w:p>
        </w:tc>
        <w:tc>
          <w:tcPr>
            <w:tcW w:w="4358" w:type="dxa"/>
          </w:tcPr>
          <w:p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0913C6">
        <w:trPr>
          <w:trHeight w:val="1948"/>
        </w:trPr>
        <w:tc>
          <w:tcPr>
            <w:tcW w:w="1048" w:type="dxa"/>
          </w:tcPr>
          <w:p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414C65">
              <w:rPr>
                <w:rFonts w:asciiTheme="minorHAnsi" w:hAnsiTheme="minorHAnsi"/>
                <w:sz w:val="22"/>
                <w:szCs w:val="22"/>
              </w:rPr>
              <w:t>3</w:t>
            </w:r>
            <w:r>
              <w:rPr>
                <w:rFonts w:asciiTheme="minorHAnsi" w:hAnsiTheme="minorHAnsi"/>
                <w:sz w:val="22"/>
                <w:szCs w:val="22"/>
              </w:rPr>
              <w:t>.</w:t>
            </w:r>
          </w:p>
        </w:tc>
        <w:tc>
          <w:tcPr>
            <w:tcW w:w="4358" w:type="dxa"/>
          </w:tcPr>
          <w:p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14C65">
              <w:rPr>
                <w:rFonts w:asciiTheme="minorHAnsi" w:hAnsiTheme="minorHAnsi"/>
                <w:sz w:val="22"/>
                <w:szCs w:val="22"/>
              </w:rPr>
              <w:t>4</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rsidR="00F271BA" w:rsidRPr="003F54A3" w:rsidRDefault="00B23C42" w:rsidP="000B352C">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14C65">
              <w:rPr>
                <w:rFonts w:asciiTheme="minorHAnsi" w:hAnsiTheme="minorHAnsi"/>
                <w:sz w:val="22"/>
                <w:szCs w:val="22"/>
              </w:rPr>
              <w:t>5</w:t>
            </w:r>
            <w:r w:rsidR="00215EE9">
              <w:rPr>
                <w:rFonts w:asciiTheme="minorHAnsi" w:hAnsiTheme="minorHAnsi"/>
                <w:sz w:val="22"/>
                <w:szCs w:val="22"/>
              </w:rPr>
              <w:t>.</w:t>
            </w:r>
          </w:p>
        </w:tc>
        <w:tc>
          <w:tcPr>
            <w:tcW w:w="4358" w:type="dxa"/>
          </w:tcPr>
          <w:p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147F33">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w:t>
            </w:r>
            <w:r w:rsidR="00E75264">
              <w:rPr>
                <w:rFonts w:asciiTheme="minorHAnsi" w:hAnsiTheme="minorHAnsi"/>
                <w:snapToGrid w:val="0"/>
                <w:sz w:val="22"/>
                <w:szCs w:val="22"/>
              </w:rPr>
              <w:lastRenderedPageBreak/>
              <w:t xml:space="preserve">informovat o jakýchkoli kontrolách a auditech provedených v souvislosti s projektem; dále též povinnost na žádost poskytovatele dotace, </w:t>
            </w:r>
            <w:r w:rsidR="000B352C">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napToGrid w:val="0"/>
                <w:sz w:val="22"/>
                <w:szCs w:val="22"/>
              </w:rPr>
            </w:pPr>
          </w:p>
          <w:p w:rsidR="00F271BA" w:rsidRPr="00811919" w:rsidRDefault="00F271BA" w:rsidP="00230465">
            <w:pPr>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414C65">
              <w:rPr>
                <w:rFonts w:asciiTheme="minorHAnsi" w:hAnsiTheme="minorHAnsi"/>
                <w:sz w:val="22"/>
                <w:szCs w:val="22"/>
              </w:rPr>
              <w:t>6</w:t>
            </w:r>
            <w:r w:rsidR="00215EE9">
              <w:rPr>
                <w:rFonts w:asciiTheme="minorHAnsi" w:hAnsiTheme="minorHAnsi"/>
                <w:sz w:val="22"/>
                <w:szCs w:val="22"/>
              </w:rPr>
              <w:t>.</w:t>
            </w:r>
          </w:p>
        </w:tc>
        <w:tc>
          <w:tcPr>
            <w:tcW w:w="4358" w:type="dxa"/>
          </w:tcPr>
          <w:p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0B352C">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rsidR="00F271BA" w:rsidRDefault="003E0392" w:rsidP="000B352C">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B352C">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14C65">
              <w:rPr>
                <w:rFonts w:asciiTheme="minorHAnsi" w:hAnsiTheme="minorHAnsi"/>
                <w:sz w:val="22"/>
                <w:szCs w:val="22"/>
              </w:rPr>
              <w:t>7</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 xml:space="preserve">mu, jiných prostředků krytých </w:t>
            </w:r>
            <w:r w:rsidR="007B46B8">
              <w:rPr>
                <w:rFonts w:asciiTheme="minorHAnsi" w:hAnsiTheme="minorHAnsi"/>
                <w:snapToGrid w:val="0"/>
                <w:sz w:val="22"/>
                <w:szCs w:val="22"/>
              </w:rPr>
              <w:lastRenderedPageBreak/>
              <w:t>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AA4D46">
        <w:trPr>
          <w:trHeight w:val="75"/>
        </w:trPr>
        <w:tc>
          <w:tcPr>
            <w:tcW w:w="1048" w:type="dxa"/>
            <w:vMerge w:val="restart"/>
          </w:tcPr>
          <w:p w:rsidR="00DB1707" w:rsidRDefault="00DB1707" w:rsidP="007B4B13">
            <w:pPr>
              <w:spacing w:after="120"/>
              <w:jc w:val="both"/>
              <w:rPr>
                <w:rFonts w:asciiTheme="minorHAnsi" w:hAnsiTheme="minorHAnsi"/>
                <w:sz w:val="22"/>
                <w:szCs w:val="22"/>
              </w:rPr>
            </w:pPr>
            <w:r>
              <w:rPr>
                <w:rFonts w:asciiTheme="minorHAnsi" w:hAnsiTheme="minorHAnsi"/>
                <w:sz w:val="22"/>
                <w:szCs w:val="22"/>
              </w:rPr>
              <w:lastRenderedPageBreak/>
              <w:t>1</w:t>
            </w:r>
            <w:r w:rsidR="00414C65">
              <w:rPr>
                <w:rFonts w:asciiTheme="minorHAnsi" w:hAnsiTheme="minorHAnsi"/>
                <w:sz w:val="22"/>
                <w:szCs w:val="22"/>
              </w:rPr>
              <w:t>8</w:t>
            </w:r>
            <w:r>
              <w:rPr>
                <w:rFonts w:asciiTheme="minorHAnsi" w:hAnsiTheme="minorHAnsi"/>
                <w:sz w:val="22"/>
                <w:szCs w:val="22"/>
              </w:rPr>
              <w:t>.</w:t>
            </w:r>
          </w:p>
        </w:tc>
        <w:tc>
          <w:tcPr>
            <w:tcW w:w="4358" w:type="dxa"/>
          </w:tcPr>
          <w:p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rsidR="00DB1707" w:rsidRPr="00BB4D83" w:rsidDel="00717CC7" w:rsidRDefault="00DB1707" w:rsidP="00230465">
            <w:pPr>
              <w:spacing w:after="120"/>
              <w:jc w:val="both"/>
              <w:rPr>
                <w:rFonts w:asciiTheme="minorHAnsi" w:hAnsiTheme="minorHAnsi"/>
                <w:sz w:val="22"/>
                <w:szCs w:val="22"/>
              </w:rPr>
            </w:pP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p>
        </w:tc>
      </w:tr>
      <w:tr w:rsidR="00DB1707" w:rsidTr="00DB1707">
        <w:trPr>
          <w:trHeight w:val="1542"/>
        </w:trPr>
        <w:tc>
          <w:tcPr>
            <w:tcW w:w="1048" w:type="dxa"/>
            <w:vMerge/>
          </w:tcPr>
          <w:p w:rsidR="00DB1707" w:rsidRDefault="00DB1707" w:rsidP="00230465">
            <w:pPr>
              <w:spacing w:after="120"/>
              <w:jc w:val="both"/>
              <w:rPr>
                <w:rFonts w:asciiTheme="minorHAnsi" w:hAnsiTheme="minorHAnsi"/>
                <w:sz w:val="22"/>
                <w:szCs w:val="22"/>
              </w:rPr>
            </w:pPr>
          </w:p>
        </w:tc>
        <w:tc>
          <w:tcPr>
            <w:tcW w:w="4358" w:type="dxa"/>
          </w:tcPr>
          <w:p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230465">
            <w:pPr>
              <w:widowControl w:val="0"/>
              <w:spacing w:after="120"/>
              <w:ind w:left="7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F04B3D">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8C7FAD">
        <w:rPr>
          <w:rFonts w:asciiTheme="minorHAnsi" w:hAnsiTheme="minorHAnsi"/>
          <w:sz w:val="24"/>
        </w:rPr>
        <w:t>nebo ZZVZ nebo</w:t>
      </w:r>
      <w:r w:rsidR="008C7FAD"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8C7FAD">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lastRenderedPageBreak/>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0B352C">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0478A8" w:rsidRPr="008D3F52" w:rsidRDefault="00414C65" w:rsidP="008D3F52">
      <w:pPr>
        <w:numPr>
          <w:ilvl w:val="0"/>
          <w:numId w:val="15"/>
        </w:numPr>
        <w:jc w:val="both"/>
        <w:rPr>
          <w:rFonts w:asciiTheme="minorHAnsi" w:hAnsiTheme="minorHAnsi"/>
          <w:snapToGrid w:val="0"/>
        </w:rPr>
      </w:pPr>
      <w:r w:rsidRPr="008D3F52">
        <w:rPr>
          <w:rFonts w:asciiTheme="minorHAnsi" w:hAnsiTheme="minorHAnsi"/>
          <w:snapToGrid w:val="0"/>
        </w:rPr>
        <w:t xml:space="preserve">Dotace je udělena v souladu s </w:t>
      </w:r>
      <w:r w:rsidRPr="008D3F52">
        <w:rPr>
          <w:rFonts w:asciiTheme="minorHAnsi" w:hAnsiTheme="minorHAnsi" w:cs="Arial"/>
        </w:rPr>
        <w:t>Rozhodnutím Komise č. EK 2012/21/EU</w:t>
      </w:r>
      <w:r w:rsidRPr="00414C65">
        <w:rPr>
          <w:rFonts w:asciiTheme="minorHAnsi" w:hAnsiTheme="minorHAnsi" w:cs="Arial"/>
          <w:vertAlign w:val="superscript"/>
        </w:rPr>
        <w:footnoteReference w:id="7"/>
      </w:r>
      <w:r w:rsidRPr="008D3F52">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w:t>
      </w:r>
      <w:r w:rsidR="0076129F">
        <w:rPr>
          <w:rFonts w:asciiTheme="minorHAnsi" w:hAnsiTheme="minorHAnsi" w:cs="Arial"/>
        </w:rPr>
        <w:t>m</w:t>
      </w:r>
      <w:r w:rsidRPr="008D3F52">
        <w:rPr>
          <w:rFonts w:asciiTheme="minorHAnsi" w:hAnsiTheme="minorHAnsi" w:cs="Arial"/>
        </w:rPr>
        <w:t xml:space="preserve"> služeb obecného hospodářského zájmu.</w:t>
      </w:r>
      <w:r w:rsidR="008D3F52" w:rsidRPr="008D3F52">
        <w:rPr>
          <w:rFonts w:asciiTheme="minorHAnsi" w:hAnsiTheme="minorHAnsi" w:cs="Arial"/>
        </w:rPr>
        <w:t xml:space="preserve"> </w:t>
      </w:r>
      <w:r w:rsidR="000478A8" w:rsidRPr="008D3F52">
        <w:rPr>
          <w:rFonts w:asciiTheme="minorHAnsi" w:hAnsiTheme="minorHAnsi" w:cs="Arial"/>
        </w:rPr>
        <w:t>Příjemce je povinen dodržovat podmínky</w:t>
      </w:r>
      <w:r w:rsidR="008D3F52">
        <w:rPr>
          <w:rFonts w:asciiTheme="minorHAnsi" w:hAnsiTheme="minorHAnsi" w:cs="Arial"/>
        </w:rPr>
        <w:t xml:space="preserve"> a veškeré závazky vyplývající z</w:t>
      </w:r>
      <w:r w:rsidR="000478A8" w:rsidRPr="008D3F52">
        <w:rPr>
          <w:rFonts w:asciiTheme="minorHAnsi" w:hAnsiTheme="minorHAnsi" w:cs="Arial"/>
        </w:rPr>
        <w:t xml:space="preserve"> Pověřovacího aktu</w:t>
      </w:r>
      <w:r w:rsidR="008D3F52">
        <w:rPr>
          <w:rFonts w:asciiTheme="minorHAnsi" w:hAnsiTheme="minorHAnsi" w:cs="Arial"/>
        </w:rPr>
        <w:t xml:space="preserve"> vydaného na základě Rozhodnutí 2012/21/EU</w:t>
      </w:r>
      <w:r w:rsidR="002268BE" w:rsidRPr="008D3F52">
        <w:rPr>
          <w:rFonts w:asciiTheme="minorHAnsi" w:hAnsiTheme="minorHAnsi" w:cs="Arial"/>
        </w:rPr>
        <w:t xml:space="preserve">. </w:t>
      </w:r>
    </w:p>
    <w:p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lastRenderedPageBreak/>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352" w:rsidRDefault="00AF7352">
      <w:r>
        <w:separator/>
      </w:r>
    </w:p>
  </w:endnote>
  <w:endnote w:type="continuationSeparator" w:id="0">
    <w:p w:rsidR="00AF7352" w:rsidRDefault="00AF7352">
      <w:r>
        <w:continuationSeparator/>
      </w:r>
    </w:p>
  </w:endnote>
  <w:endnote w:type="continuationNotice" w:id="1">
    <w:p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177ABB">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177ABB">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177ABB">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177ABB">
            <w:rPr>
              <w:rFonts w:ascii="Arial" w:hAnsi="Arial" w:cs="Arial"/>
              <w:noProof/>
              <w:sz w:val="20"/>
            </w:rPr>
            <w:t>13</w:t>
          </w:r>
          <w:r w:rsidRPr="00456D35">
            <w:rPr>
              <w:rFonts w:ascii="Arial" w:hAnsi="Arial" w:cs="Arial"/>
              <w:sz w:val="20"/>
            </w:rPr>
            <w:fldChar w:fldCharType="end"/>
          </w:r>
        </w:p>
      </w:tc>
    </w:tr>
  </w:tbl>
  <w:p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352" w:rsidRDefault="00AF7352">
      <w:r>
        <w:separator/>
      </w:r>
    </w:p>
  </w:footnote>
  <w:footnote w:type="continuationSeparator" w:id="0">
    <w:p w:rsidR="00AF7352" w:rsidRDefault="00AF7352">
      <w:r>
        <w:continuationSeparator/>
      </w:r>
    </w:p>
  </w:footnote>
  <w:footnote w:type="continuationNotice" w:id="1">
    <w:p w:rsidR="00AF7352" w:rsidRDefault="00AF7352"/>
  </w:footnote>
  <w:footnote w:id="2">
    <w:p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8C7FAD" w:rsidRDefault="008C7FAD" w:rsidP="008C7FAD">
      <w:pPr>
        <w:pStyle w:val="Textpoznpodarou"/>
      </w:pPr>
      <w:r>
        <w:rPr>
          <w:rStyle w:val="Znakapoznpodarou"/>
        </w:rPr>
        <w:footnoteRef/>
      </w:r>
      <w:r>
        <w:t xml:space="preserve"> Pojem „schválení“ – datum a podpis Ministryně pro místní rozvoj ČR nebo jí pověřenou osobou.</w:t>
      </w:r>
    </w:p>
    <w:p w:rsidR="008C7FAD" w:rsidRDefault="008C7FAD">
      <w:pPr>
        <w:pStyle w:val="Textpoznpodarou"/>
      </w:pPr>
    </w:p>
  </w:footnote>
  <w:footnote w:id="6">
    <w:p w:rsidR="008C7FAD" w:rsidRDefault="008C7FAD">
      <w:pPr>
        <w:pStyle w:val="Textpoznpodarou"/>
      </w:pPr>
      <w:r>
        <w:rPr>
          <w:rStyle w:val="Znakapoznpodarou"/>
        </w:rPr>
        <w:footnoteRef/>
      </w:r>
      <w:r>
        <w:t xml:space="preserve"> Pojem „schválení“ – datum a podpis Ministryně pro místní rozvoj ČR nebo jí pověřenou osobou.</w:t>
      </w:r>
    </w:p>
  </w:footnote>
  <w:footnote w:id="7">
    <w:p w:rsidR="00414C65" w:rsidRDefault="00414C65" w:rsidP="00414C65">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Default="00AF7352">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BB486B"/>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2"/>
  </w:num>
  <w:num w:numId="9">
    <w:abstractNumId w:val="8"/>
  </w:num>
  <w:num w:numId="10">
    <w:abstractNumId w:val="10"/>
  </w:num>
  <w:num w:numId="11">
    <w:abstractNumId w:val="14"/>
  </w:num>
  <w:num w:numId="12">
    <w:abstractNumId w:val="3"/>
  </w:num>
  <w:num w:numId="13">
    <w:abstractNumId w:val="23"/>
  </w:num>
  <w:num w:numId="14">
    <w:abstractNumId w:val="12"/>
  </w:num>
  <w:num w:numId="15">
    <w:abstractNumId w:val="11"/>
  </w:num>
  <w:num w:numId="16">
    <w:abstractNumId w:val="25"/>
  </w:num>
  <w:num w:numId="17">
    <w:abstractNumId w:val="16"/>
  </w:num>
  <w:num w:numId="18">
    <w:abstractNumId w:val="24"/>
  </w:num>
  <w:num w:numId="19">
    <w:abstractNumId w:val="27"/>
  </w:num>
  <w:num w:numId="20">
    <w:abstractNumId w:val="4"/>
  </w:num>
  <w:num w:numId="21">
    <w:abstractNumId w:val="2"/>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1"/>
  </w:num>
  <w:num w:numId="25">
    <w:abstractNumId w:val="19"/>
  </w:num>
  <w:num w:numId="26">
    <w:abstractNumId w:val="20"/>
  </w:num>
  <w:num w:numId="27">
    <w:abstractNumId w:val="15"/>
  </w:num>
  <w:num w:numId="28">
    <w:abstractNumId w:val="2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5155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478A8"/>
    <w:rsid w:val="000500C5"/>
    <w:rsid w:val="0005151C"/>
    <w:rsid w:val="00052815"/>
    <w:rsid w:val="000531AE"/>
    <w:rsid w:val="00053B92"/>
    <w:rsid w:val="00053D41"/>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59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52C"/>
    <w:rsid w:val="000B39F6"/>
    <w:rsid w:val="000B3BE9"/>
    <w:rsid w:val="000B62DA"/>
    <w:rsid w:val="000B69C3"/>
    <w:rsid w:val="000B6A57"/>
    <w:rsid w:val="000B7A50"/>
    <w:rsid w:val="000C4A80"/>
    <w:rsid w:val="000C5137"/>
    <w:rsid w:val="000C56B5"/>
    <w:rsid w:val="000C5A82"/>
    <w:rsid w:val="000D068D"/>
    <w:rsid w:val="000D17EF"/>
    <w:rsid w:val="000D2D78"/>
    <w:rsid w:val="000D3FD5"/>
    <w:rsid w:val="000D3FFA"/>
    <w:rsid w:val="000D4D99"/>
    <w:rsid w:val="000D5535"/>
    <w:rsid w:val="000D5D86"/>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47F33"/>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77ABB"/>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8BE"/>
    <w:rsid w:val="00226A82"/>
    <w:rsid w:val="00227337"/>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D7D"/>
    <w:rsid w:val="002F1F24"/>
    <w:rsid w:val="002F2C52"/>
    <w:rsid w:val="002F2F4B"/>
    <w:rsid w:val="002F3050"/>
    <w:rsid w:val="002F3650"/>
    <w:rsid w:val="002F420F"/>
    <w:rsid w:val="002F4740"/>
    <w:rsid w:val="003018C5"/>
    <w:rsid w:val="00302A0C"/>
    <w:rsid w:val="0030353D"/>
    <w:rsid w:val="00303D6B"/>
    <w:rsid w:val="003042F7"/>
    <w:rsid w:val="0030485D"/>
    <w:rsid w:val="00305236"/>
    <w:rsid w:val="00305484"/>
    <w:rsid w:val="00305E8C"/>
    <w:rsid w:val="00306BD1"/>
    <w:rsid w:val="00306EA1"/>
    <w:rsid w:val="00311672"/>
    <w:rsid w:val="00311983"/>
    <w:rsid w:val="00312FC0"/>
    <w:rsid w:val="00312FE5"/>
    <w:rsid w:val="003133AF"/>
    <w:rsid w:val="0031522E"/>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675C9"/>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6859"/>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872"/>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26E"/>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6B7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3B6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4083"/>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129F"/>
    <w:rsid w:val="00763BAB"/>
    <w:rsid w:val="007646BA"/>
    <w:rsid w:val="007655F9"/>
    <w:rsid w:val="007658FD"/>
    <w:rsid w:val="007665D9"/>
    <w:rsid w:val="00766EB7"/>
    <w:rsid w:val="0076723A"/>
    <w:rsid w:val="00767D5E"/>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5E64"/>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4F0F"/>
    <w:rsid w:val="00875407"/>
    <w:rsid w:val="00875593"/>
    <w:rsid w:val="00875B8E"/>
    <w:rsid w:val="00875BE7"/>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683D"/>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C7FAD"/>
    <w:rsid w:val="008D08EB"/>
    <w:rsid w:val="008D0B1A"/>
    <w:rsid w:val="008D107A"/>
    <w:rsid w:val="008D13AC"/>
    <w:rsid w:val="008D1A03"/>
    <w:rsid w:val="008D2EDF"/>
    <w:rsid w:val="008D335E"/>
    <w:rsid w:val="008D353F"/>
    <w:rsid w:val="008D37AF"/>
    <w:rsid w:val="008D3C34"/>
    <w:rsid w:val="008D3F52"/>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00"/>
    <w:rsid w:val="00917FEB"/>
    <w:rsid w:val="0092025C"/>
    <w:rsid w:val="009204E2"/>
    <w:rsid w:val="00921BC1"/>
    <w:rsid w:val="0092250F"/>
    <w:rsid w:val="00923CEC"/>
    <w:rsid w:val="00924CAE"/>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9F5D07"/>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5308"/>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EAF"/>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0FC0"/>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729"/>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2A2"/>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583"/>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5432"/>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77B76"/>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0DFA"/>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4B3D"/>
    <w:rsid w:val="00F05565"/>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27FAA"/>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6825"/>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1553"/>
    <o:shapelayout v:ext="edit">
      <o:idmap v:ext="edit" data="1"/>
    </o:shapelayout>
  </w:shapeDefaults>
  <w:decimalSymbol w:val=","/>
  <w:listSeparator w:val=";"/>
  <w15:docId w15:val="{E3E38D7C-0DAA-4460-AB7E-48B9830F6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13F166-99C2-4EAB-87E4-259D385080B9}">
  <ds:schemaRefs>
    <ds:schemaRef ds:uri="http://schemas.openxmlformats.org/officeDocument/2006/bibliography"/>
  </ds:schemaRefs>
</ds:datastoreItem>
</file>

<file path=customXml/itemProps10.xml><?xml version="1.0" encoding="utf-8"?>
<ds:datastoreItem xmlns:ds="http://schemas.openxmlformats.org/officeDocument/2006/customXml" ds:itemID="{7CFE4D1D-8E61-4B11-9162-4588AB585BB0}">
  <ds:schemaRefs>
    <ds:schemaRef ds:uri="http://schemas.openxmlformats.org/officeDocument/2006/bibliography"/>
  </ds:schemaRefs>
</ds:datastoreItem>
</file>

<file path=customXml/itemProps11.xml><?xml version="1.0" encoding="utf-8"?>
<ds:datastoreItem xmlns:ds="http://schemas.openxmlformats.org/officeDocument/2006/customXml" ds:itemID="{A2ECA8BD-2951-46C4-BFEB-877BE1616820}">
  <ds:schemaRefs>
    <ds:schemaRef ds:uri="http://schemas.openxmlformats.org/officeDocument/2006/bibliography"/>
  </ds:schemaRefs>
</ds:datastoreItem>
</file>

<file path=customXml/itemProps12.xml><?xml version="1.0" encoding="utf-8"?>
<ds:datastoreItem xmlns:ds="http://schemas.openxmlformats.org/officeDocument/2006/customXml" ds:itemID="{42CAF259-0605-478B-B6F1-75362A09D41C}">
  <ds:schemaRefs>
    <ds:schemaRef ds:uri="http://schemas.openxmlformats.org/officeDocument/2006/bibliography"/>
  </ds:schemaRefs>
</ds:datastoreItem>
</file>

<file path=customXml/itemProps13.xml><?xml version="1.0" encoding="utf-8"?>
<ds:datastoreItem xmlns:ds="http://schemas.openxmlformats.org/officeDocument/2006/customXml" ds:itemID="{A683B938-468E-48E6-8123-BCC774F1290C}">
  <ds:schemaRefs>
    <ds:schemaRef ds:uri="http://schemas.openxmlformats.org/officeDocument/2006/bibliography"/>
  </ds:schemaRefs>
</ds:datastoreItem>
</file>

<file path=customXml/itemProps14.xml><?xml version="1.0" encoding="utf-8"?>
<ds:datastoreItem xmlns:ds="http://schemas.openxmlformats.org/officeDocument/2006/customXml" ds:itemID="{5719F9E6-D432-408C-A0F2-4BD1C299C688}">
  <ds:schemaRefs>
    <ds:schemaRef ds:uri="http://schemas.openxmlformats.org/officeDocument/2006/bibliography"/>
  </ds:schemaRefs>
</ds:datastoreItem>
</file>

<file path=customXml/itemProps15.xml><?xml version="1.0" encoding="utf-8"?>
<ds:datastoreItem xmlns:ds="http://schemas.openxmlformats.org/officeDocument/2006/customXml" ds:itemID="{23368BF6-D868-4C57-A595-2E2CAE64D5A2}">
  <ds:schemaRefs>
    <ds:schemaRef ds:uri="http://schemas.openxmlformats.org/officeDocument/2006/bibliography"/>
  </ds:schemaRefs>
</ds:datastoreItem>
</file>

<file path=customXml/itemProps16.xml><?xml version="1.0" encoding="utf-8"?>
<ds:datastoreItem xmlns:ds="http://schemas.openxmlformats.org/officeDocument/2006/customXml" ds:itemID="{2988C548-817C-4D52-B18D-EFA7B03100BB}">
  <ds:schemaRefs>
    <ds:schemaRef ds:uri="http://schemas.openxmlformats.org/officeDocument/2006/bibliography"/>
  </ds:schemaRefs>
</ds:datastoreItem>
</file>

<file path=customXml/itemProps17.xml><?xml version="1.0" encoding="utf-8"?>
<ds:datastoreItem xmlns:ds="http://schemas.openxmlformats.org/officeDocument/2006/customXml" ds:itemID="{53099E21-615F-4B1E-8055-9ADA2DE64EF1}">
  <ds:schemaRefs>
    <ds:schemaRef ds:uri="http://schemas.openxmlformats.org/officeDocument/2006/bibliography"/>
  </ds:schemaRefs>
</ds:datastoreItem>
</file>

<file path=customXml/itemProps18.xml><?xml version="1.0" encoding="utf-8"?>
<ds:datastoreItem xmlns:ds="http://schemas.openxmlformats.org/officeDocument/2006/customXml" ds:itemID="{A8FA7B6D-AAA0-4695-8B63-4D32176F2897}">
  <ds:schemaRefs>
    <ds:schemaRef ds:uri="http://schemas.openxmlformats.org/officeDocument/2006/bibliography"/>
  </ds:schemaRefs>
</ds:datastoreItem>
</file>

<file path=customXml/itemProps19.xml><?xml version="1.0" encoding="utf-8"?>
<ds:datastoreItem xmlns:ds="http://schemas.openxmlformats.org/officeDocument/2006/customXml" ds:itemID="{37D0255C-862B-4A20-801B-B0284BE0F1C3}">
  <ds:schemaRefs>
    <ds:schemaRef ds:uri="http://schemas.openxmlformats.org/officeDocument/2006/bibliography"/>
  </ds:schemaRefs>
</ds:datastoreItem>
</file>

<file path=customXml/itemProps2.xml><?xml version="1.0" encoding="utf-8"?>
<ds:datastoreItem xmlns:ds="http://schemas.openxmlformats.org/officeDocument/2006/customXml" ds:itemID="{17D8BE35-E2DD-48DB-BE0D-AF30C1D4AB87}">
  <ds:schemaRefs>
    <ds:schemaRef ds:uri="http://schemas.openxmlformats.org/officeDocument/2006/bibliography"/>
  </ds:schemaRefs>
</ds:datastoreItem>
</file>

<file path=customXml/itemProps20.xml><?xml version="1.0" encoding="utf-8"?>
<ds:datastoreItem xmlns:ds="http://schemas.openxmlformats.org/officeDocument/2006/customXml" ds:itemID="{40451E22-FFE0-4CA0-87E3-A6441D5FBB76}">
  <ds:schemaRefs>
    <ds:schemaRef ds:uri="http://schemas.openxmlformats.org/officeDocument/2006/bibliography"/>
  </ds:schemaRefs>
</ds:datastoreItem>
</file>

<file path=customXml/itemProps21.xml><?xml version="1.0" encoding="utf-8"?>
<ds:datastoreItem xmlns:ds="http://schemas.openxmlformats.org/officeDocument/2006/customXml" ds:itemID="{416C4E5B-81DB-42A6-A522-BD05E7B1C2DA}">
  <ds:schemaRefs>
    <ds:schemaRef ds:uri="http://schemas.openxmlformats.org/officeDocument/2006/bibliography"/>
  </ds:schemaRefs>
</ds:datastoreItem>
</file>

<file path=customXml/itemProps22.xml><?xml version="1.0" encoding="utf-8"?>
<ds:datastoreItem xmlns:ds="http://schemas.openxmlformats.org/officeDocument/2006/customXml" ds:itemID="{7F978EE6-CB8F-409C-8147-FF4E901BFB98}">
  <ds:schemaRefs>
    <ds:schemaRef ds:uri="http://schemas.openxmlformats.org/officeDocument/2006/bibliography"/>
  </ds:schemaRefs>
</ds:datastoreItem>
</file>

<file path=customXml/itemProps3.xml><?xml version="1.0" encoding="utf-8"?>
<ds:datastoreItem xmlns:ds="http://schemas.openxmlformats.org/officeDocument/2006/customXml" ds:itemID="{E85F4472-BF9B-4F3A-A4A2-1472D511A82D}">
  <ds:schemaRefs>
    <ds:schemaRef ds:uri="http://schemas.openxmlformats.org/officeDocument/2006/bibliography"/>
  </ds:schemaRefs>
</ds:datastoreItem>
</file>

<file path=customXml/itemProps4.xml><?xml version="1.0" encoding="utf-8"?>
<ds:datastoreItem xmlns:ds="http://schemas.openxmlformats.org/officeDocument/2006/customXml" ds:itemID="{4C1051D1-49B3-4659-B32F-7744B2E347BC}">
  <ds:schemaRefs>
    <ds:schemaRef ds:uri="http://schemas.openxmlformats.org/officeDocument/2006/bibliography"/>
  </ds:schemaRefs>
</ds:datastoreItem>
</file>

<file path=customXml/itemProps5.xml><?xml version="1.0" encoding="utf-8"?>
<ds:datastoreItem xmlns:ds="http://schemas.openxmlformats.org/officeDocument/2006/customXml" ds:itemID="{2C69532C-BCC4-41A6-B1BC-64F000E84CA6}">
  <ds:schemaRefs>
    <ds:schemaRef ds:uri="http://schemas.openxmlformats.org/officeDocument/2006/bibliography"/>
  </ds:schemaRefs>
</ds:datastoreItem>
</file>

<file path=customXml/itemProps6.xml><?xml version="1.0" encoding="utf-8"?>
<ds:datastoreItem xmlns:ds="http://schemas.openxmlformats.org/officeDocument/2006/customXml" ds:itemID="{A1F64D9B-9278-4283-81E0-3633FC38277E}">
  <ds:schemaRefs>
    <ds:schemaRef ds:uri="http://schemas.openxmlformats.org/officeDocument/2006/bibliography"/>
  </ds:schemaRefs>
</ds:datastoreItem>
</file>

<file path=customXml/itemProps7.xml><?xml version="1.0" encoding="utf-8"?>
<ds:datastoreItem xmlns:ds="http://schemas.openxmlformats.org/officeDocument/2006/customXml" ds:itemID="{0D09B9E1-91DE-4BB2-BCB9-D10AC1EFD1E2}">
  <ds:schemaRefs>
    <ds:schemaRef ds:uri="http://schemas.openxmlformats.org/officeDocument/2006/bibliography"/>
  </ds:schemaRefs>
</ds:datastoreItem>
</file>

<file path=customXml/itemProps8.xml><?xml version="1.0" encoding="utf-8"?>
<ds:datastoreItem xmlns:ds="http://schemas.openxmlformats.org/officeDocument/2006/customXml" ds:itemID="{D138D35D-12CC-4807-AF0D-AD95A8CD9074}">
  <ds:schemaRefs>
    <ds:schemaRef ds:uri="http://schemas.openxmlformats.org/officeDocument/2006/bibliography"/>
  </ds:schemaRefs>
</ds:datastoreItem>
</file>

<file path=customXml/itemProps9.xml><?xml version="1.0" encoding="utf-8"?>
<ds:datastoreItem xmlns:ds="http://schemas.openxmlformats.org/officeDocument/2006/customXml" ds:itemID="{CCB6552B-0900-402C-8A9A-5A725AB2E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13</Pages>
  <Words>3108</Words>
  <Characters>18342</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Zeman Marek</cp:lastModifiedBy>
  <cp:revision>39</cp:revision>
  <cp:lastPrinted>2014-05-14T09:54:00Z</cp:lastPrinted>
  <dcterms:created xsi:type="dcterms:W3CDTF">2016-03-04T10:36:00Z</dcterms:created>
  <dcterms:modified xsi:type="dcterms:W3CDTF">2019-10-22T12:10:00Z</dcterms:modified>
</cp:coreProperties>
</file>